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5BAEB012" w14:textId="77777777" w:rsidR="00CB1026" w:rsidRDefault="00CB1026" w:rsidP="00CB1026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57A59541" w14:textId="77777777" w:rsidR="00CB1026" w:rsidRDefault="00CB1026" w:rsidP="00CB1026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«Беренче адымнар»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6AB5E8B7" w14:textId="77777777" w:rsidR="00C07333" w:rsidRDefault="00C66D60" w:rsidP="00C073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Игры</w:t>
      </w:r>
      <w:r w:rsidR="00C07333">
        <w:rPr>
          <w:b/>
          <w:bCs/>
          <w:sz w:val="24"/>
          <w:szCs w:val="24"/>
        </w:rPr>
        <w:t xml:space="preserve"> понарошку – источник </w:t>
      </w:r>
    </w:p>
    <w:p w14:paraId="0E97B19A" w14:textId="720CA8D5" w:rsidR="007F7E67" w:rsidRDefault="00C07333" w:rsidP="00C073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развития воображения</w:t>
      </w:r>
    </w:p>
    <w:p w14:paraId="720194F4" w14:textId="77777777" w:rsidR="00C07333" w:rsidRPr="00C07333" w:rsidRDefault="00C07333" w:rsidP="00C07333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61594AB6" w14:textId="6773C06A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 w:themeColor="text1"/>
        </w:rPr>
      </w:pPr>
      <w:r w:rsidRPr="00C07333">
        <w:rPr>
          <w:iCs/>
          <w:color w:val="000000" w:themeColor="text1"/>
        </w:rPr>
        <w:t>Дети растут играя. Причем для игры ребенку совершенно не обязательно покупать огромное количество игрушек.</w:t>
      </w:r>
    </w:p>
    <w:p w14:paraId="5EA981BD" w14:textId="7777777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39940F72" w14:textId="27E32AB2" w:rsidR="00C07333" w:rsidRPr="00C07333" w:rsidRDefault="00C07333" w:rsidP="00C07333">
      <w:pPr>
        <w:pStyle w:val="2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073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Играем вместе с ребенком</w:t>
      </w:r>
    </w:p>
    <w:p w14:paraId="50E9ABE1" w14:textId="77777777" w:rsidR="00C07333" w:rsidRPr="00C07333" w:rsidRDefault="00C07333" w:rsidP="00C07333">
      <w:pPr>
        <w:rPr>
          <w:color w:val="000000" w:themeColor="text1"/>
          <w:lang w:eastAsia="ru-RU"/>
        </w:rPr>
      </w:pPr>
    </w:p>
    <w:p w14:paraId="00214E67" w14:textId="1184CE59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Многим родителям знакома ситуация, когда ребенок переходит от одной игрушки к другой, не задерживаясь ни на чем. Тянется за игрушкой, но тут же ее бросает. Поднимает другую и вновь ее швыряет. Если взрослый покажет ребенку, как использовать игрушку или вообще любой другой предмет в новой функции, картина изменится.</w:t>
      </w:r>
    </w:p>
    <w:p w14:paraId="18C96B8F" w14:textId="58C894BD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Например, палочкой или карандашом можно и писать, и температуру мерить, и причесываться. Лист бумаги использовать как качели или как окошко, если сделать в нем дырочку, или как панамку, если положить на голову.</w:t>
      </w:r>
    </w:p>
    <w:p w14:paraId="023011E4" w14:textId="31342053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 xml:space="preserve">В такой игре новизна впечатлений от действия должна усиливаться словами взрослого, выражающими новое значение предмета. Это и есть игра понарошку, когда в ходе совместной игровой деятельности взрослый придает предмету несвойственные для него значения, </w:t>
      </w:r>
      <w:proofErr w:type="spellStart"/>
      <w:r w:rsidRPr="00C07333">
        <w:rPr>
          <w:color w:val="000000" w:themeColor="text1"/>
        </w:rPr>
        <w:t>перекомбинирует</w:t>
      </w:r>
      <w:proofErr w:type="spellEnd"/>
      <w:r w:rsidRPr="00C07333">
        <w:rPr>
          <w:color w:val="000000" w:themeColor="text1"/>
        </w:rPr>
        <w:t xml:space="preserve"> предметную игровую среду.</w:t>
      </w:r>
    </w:p>
    <w:p w14:paraId="36E702F7" w14:textId="0C46D9D8" w:rsidR="00F03295" w:rsidRDefault="00F03295" w:rsidP="00F03295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И</w:t>
      </w:r>
      <w:r w:rsidR="00C07333" w:rsidRPr="00C07333">
        <w:rPr>
          <w:color w:val="000000" w:themeColor="text1"/>
        </w:rPr>
        <w:t>гры понарошку и игры с мнимыми ситуациями — это источники формирования воображения ребенка раннего возраста: и не только типично развивающегося малыша, но и малыша с ограниченными возможностями здоровья.</w:t>
      </w:r>
    </w:p>
    <w:p w14:paraId="2442C01D" w14:textId="292D78F2" w:rsidR="00C07333" w:rsidRPr="00C07333" w:rsidRDefault="00C07333" w:rsidP="00C07333">
      <w:pPr>
        <w:pStyle w:val="2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E5B0C7" w14:textId="234735EE" w:rsidR="00C07333" w:rsidRPr="00C07333" w:rsidRDefault="00C07333" w:rsidP="00C07333">
      <w:pPr>
        <w:pStyle w:val="2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073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Предлагаем новые игровые приемы и игры</w:t>
      </w:r>
    </w:p>
    <w:p w14:paraId="7C7C2138" w14:textId="4DE9641E" w:rsidR="00C07333" w:rsidRPr="00C07333" w:rsidRDefault="00C07333" w:rsidP="00C07333">
      <w:pPr>
        <w:rPr>
          <w:color w:val="000000" w:themeColor="text1"/>
          <w:lang w:eastAsia="ru-RU"/>
        </w:rPr>
      </w:pPr>
    </w:p>
    <w:p w14:paraId="4DBBB9BA" w14:textId="78CB3E99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Какие игровые приемы и игры можно использовать для развития воображения ребенка?</w:t>
      </w:r>
    </w:p>
    <w:p w14:paraId="2166949A" w14:textId="59753436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35D10317" w14:textId="1E4B85A5" w:rsidR="00C07333" w:rsidRPr="00C07333" w:rsidRDefault="00C07333" w:rsidP="00F03295">
      <w:pPr>
        <w:pStyle w:val="3"/>
        <w:numPr>
          <w:ilvl w:val="0"/>
          <w:numId w:val="46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color w:val="000000" w:themeColor="text1"/>
          <w:spacing w:val="1"/>
        </w:rPr>
      </w:pPr>
      <w:r w:rsidRPr="00C07333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Формирование</w:t>
      </w:r>
      <w:r w:rsidRPr="00C07333">
        <w:rPr>
          <w:rFonts w:ascii="Times New Roman" w:eastAsia="Times New Roman" w:hAnsi="Times New Roman" w:cs="Times New Roman"/>
          <w:color w:val="000000" w:themeColor="text1"/>
          <w:spacing w:val="1"/>
        </w:rPr>
        <w:t xml:space="preserve"> </w:t>
      </w:r>
      <w:r w:rsidRPr="00C07333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игрового отношения к предмету</w:t>
      </w:r>
    </w:p>
    <w:p w14:paraId="2C4B682B" w14:textId="32B8E951" w:rsidR="00C07333" w:rsidRPr="00C07333" w:rsidRDefault="00C07333" w:rsidP="00C07333">
      <w:pPr>
        <w:rPr>
          <w:color w:val="000000" w:themeColor="text1"/>
          <w:lang w:eastAsia="ru-RU"/>
        </w:rPr>
      </w:pPr>
    </w:p>
    <w:p w14:paraId="2E706020" w14:textId="0454B100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Взрослый показывает ребенку:</w:t>
      </w:r>
    </w:p>
    <w:p w14:paraId="28246C24" w14:textId="3AC43C06" w:rsidR="00C07333" w:rsidRPr="00C07333" w:rsidRDefault="00C07333" w:rsidP="00C07333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как шарики скатываются с горки и как их можно прокатывать под рубашкой малыша;</w:t>
      </w:r>
    </w:p>
    <w:p w14:paraId="1855639E" w14:textId="795804E5" w:rsidR="00C07333" w:rsidRPr="00C07333" w:rsidRDefault="00C07333" w:rsidP="00C07333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как шарики прячут в коробке или под скатертью;</w:t>
      </w:r>
    </w:p>
    <w:p w14:paraId="617BEA63" w14:textId="6743965A" w:rsidR="00C07333" w:rsidRPr="00F03295" w:rsidRDefault="00C07333" w:rsidP="00F03295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как их бьют кулачком, словно разбивают яич</w:t>
      </w:r>
      <w:r w:rsidR="00F03295">
        <w:rPr>
          <w:color w:val="000000" w:themeColor="text1"/>
          <w:sz w:val="24"/>
          <w:szCs w:val="24"/>
        </w:rPr>
        <w:t>ко, и подносят ко рту, как орех.</w:t>
      </w:r>
    </w:p>
    <w:p w14:paraId="69DBCB21" w14:textId="0C40FD27" w:rsidR="00C07333" w:rsidRPr="00C07333" w:rsidRDefault="001B449D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3872" behindDoc="0" locked="0" layoutInCell="1" allowOverlap="1" wp14:anchorId="609C4F72" wp14:editId="5BD4D29C">
            <wp:simplePos x="0" y="0"/>
            <wp:positionH relativeFrom="column">
              <wp:posOffset>19050</wp:posOffset>
            </wp:positionH>
            <wp:positionV relativeFrom="paragraph">
              <wp:posOffset>594360</wp:posOffset>
            </wp:positionV>
            <wp:extent cx="2980690" cy="1677035"/>
            <wp:effectExtent l="0" t="0" r="0" b="0"/>
            <wp:wrapThrough wrapText="bothSides">
              <wp:wrapPolygon edited="0">
                <wp:start x="0" y="0"/>
                <wp:lineTo x="0" y="21346"/>
                <wp:lineTo x="21398" y="21346"/>
                <wp:lineTo x="2139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6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333" w:rsidRPr="00C07333">
        <w:rPr>
          <w:color w:val="000000" w:themeColor="text1"/>
        </w:rPr>
        <w:t>Вместе со взрослым ребенок учится использовать различные предметы в качестве предметов-заместителей: коробку, стульчик, табуретку как машину; колечко, листок, коробку как шляпу; колечко надевать не только на стержень пирамидки, но и использовать его как браслет.</w:t>
      </w:r>
    </w:p>
    <w:p w14:paraId="300C91CC" w14:textId="1EFDDE2C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А взрослый называет словом эти разные значения и предлагает свои варианты: через трубочку (понарошку) можно пить сок, использовать ее как градусник; листочек бумаги покачивать за два угла, как качели («кач-кач»), укрывать им куклу («бай-бай»); сажать на него легкую игрушку и показывать, как мышка переплывает на лодке реку или озеро.</w:t>
      </w:r>
    </w:p>
    <w:p w14:paraId="6D420CA8" w14:textId="00430BFA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lastRenderedPageBreak/>
        <w:t>Мы пригласим кукол в гости пить чай. Понарошку будем разливать горячий чай в чашки, дуть на него, пробовать, вместо баранок используем колечки пирамидки, вместо пирожных — ватные диски, сложенные стопочкой. А потом положим их спать в обувную коробку, укрыв носовыми платочками.</w:t>
      </w:r>
    </w:p>
    <w:p w14:paraId="19EC8929" w14:textId="1720BB1E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Ребенку становятся интересны новые варианты использования предметов и игрушек. Он практически усваивает способы преобразования предмета: соединение — разъединение, перенос в новые условия, наделение предмета новыми функциями.</w:t>
      </w:r>
    </w:p>
    <w:p w14:paraId="2256B4C0" w14:textId="54F7591D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Возьмем обувную коробку, снимем с нее крышку, посадим в нее наши игрушки</w:t>
      </w:r>
      <w:r w:rsidR="00F03295">
        <w:rPr>
          <w:color w:val="000000" w:themeColor="text1"/>
        </w:rPr>
        <w:t>: и зайчика, и белочку, и мишку</w:t>
      </w:r>
      <w:r w:rsidRPr="00C07333">
        <w:rPr>
          <w:color w:val="000000" w:themeColor="text1"/>
        </w:rPr>
        <w:t>. Будем их развозить в нашей машине: зайчика — в аптеку, белочку — на рынок за орехами, мишку — в магазин за медом</w:t>
      </w:r>
      <w:r w:rsidR="00F03295">
        <w:rPr>
          <w:color w:val="000000" w:themeColor="text1"/>
        </w:rPr>
        <w:t>.</w:t>
      </w:r>
    </w:p>
    <w:p w14:paraId="7360EED5" w14:textId="60FE97CC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Накроем коробку крышкой — вот и стол. Накрываем стол для чаепития. Свернем платочек, а из другого сделаем подушку, и наши игрушки пойдут спать. А мы будем с малышом говорить: «Тише, тише, не шуметь! Бай-бай, спать пора!».</w:t>
      </w:r>
    </w:p>
    <w:p w14:paraId="57793BF9" w14:textId="7777777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68B74D59" w14:textId="77A771A1" w:rsidR="00C07333" w:rsidRPr="00C07333" w:rsidRDefault="00C07333" w:rsidP="00F03295">
      <w:pPr>
        <w:pStyle w:val="3"/>
        <w:numPr>
          <w:ilvl w:val="0"/>
          <w:numId w:val="46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1"/>
        </w:rPr>
      </w:pPr>
      <w:r w:rsidRPr="00C07333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Формирование условного действия в процессе слушания потешек и сказок</w:t>
      </w:r>
    </w:p>
    <w:p w14:paraId="331BBFBC" w14:textId="77777777" w:rsidR="00C07333" w:rsidRPr="00C07333" w:rsidRDefault="00C07333" w:rsidP="00C07333">
      <w:pPr>
        <w:rPr>
          <w:color w:val="000000" w:themeColor="text1"/>
          <w:lang w:eastAsia="ru-RU"/>
        </w:rPr>
      </w:pPr>
    </w:p>
    <w:p w14:paraId="5B1F45CB" w14:textId="4A97560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Рассказывая сказки, взрослые просят детей показать, как баба яичко била-била; показать, как дед яичко бил-бил; показать, как дед репку тянул, как баба репку тянула. Рассказывая потешки «Сорока-сорока», «Гули-гули», просят показать, как гули полетели, как на головку сели, как их прогнали.</w:t>
      </w:r>
    </w:p>
    <w:p w14:paraId="2ACC365E" w14:textId="7777777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59C55D41" w14:textId="0B9B4EFC" w:rsidR="00C07333" w:rsidRPr="00C07333" w:rsidRDefault="00C07333" w:rsidP="00F03295">
      <w:pPr>
        <w:pStyle w:val="3"/>
        <w:numPr>
          <w:ilvl w:val="0"/>
          <w:numId w:val="46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1"/>
        </w:rPr>
      </w:pPr>
      <w:r w:rsidRPr="00C07333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Прием создания мнимых действий</w:t>
      </w:r>
    </w:p>
    <w:p w14:paraId="181ABD95" w14:textId="77777777" w:rsidR="00C07333" w:rsidRPr="00C07333" w:rsidRDefault="00C07333" w:rsidP="00C07333">
      <w:pPr>
        <w:rPr>
          <w:color w:val="000000" w:themeColor="text1"/>
          <w:lang w:eastAsia="ru-RU"/>
        </w:rPr>
      </w:pPr>
    </w:p>
    <w:p w14:paraId="03975EA8" w14:textId="6FFE47F5" w:rsidR="00C07333" w:rsidRPr="00C07333" w:rsidRDefault="001B449D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4896" behindDoc="0" locked="0" layoutInCell="1" allowOverlap="1" wp14:anchorId="3EB7EAE2" wp14:editId="08B66B17">
            <wp:simplePos x="0" y="0"/>
            <wp:positionH relativeFrom="column">
              <wp:posOffset>736600</wp:posOffset>
            </wp:positionH>
            <wp:positionV relativeFrom="paragraph">
              <wp:posOffset>1136015</wp:posOffset>
            </wp:positionV>
            <wp:extent cx="4906645" cy="2495550"/>
            <wp:effectExtent l="0" t="0" r="8255" b="0"/>
            <wp:wrapThrough wrapText="bothSides">
              <wp:wrapPolygon edited="0">
                <wp:start x="0" y="0"/>
                <wp:lineTo x="0" y="21435"/>
                <wp:lineTo x="21552" y="21435"/>
                <wp:lineTo x="215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333" w:rsidRPr="00C07333">
        <w:rPr>
          <w:color w:val="000000" w:themeColor="text1"/>
        </w:rPr>
        <w:t>Этот прием заключается в параллельном выполнении реальных и соответствующих игровых действий в общении взрослого с ребенком. Действие выполняется и на самом ребенке, и тут же — на игрушке, выполняется с ним совместно и тут же повторяется самим ребенком. Ребенку ставят градусник — и его игрушке; его поят соком — и его игрушку. Показывают действия куклы и затем побуждают ребенка к переносам сюжета на другие игрушки, подсказывая, кто еще из игрушек хочет поесть, погулять, кого еще надо причесать и т. д.</w:t>
      </w:r>
    </w:p>
    <w:p w14:paraId="0024888D" w14:textId="47B51C6E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Для развития игры важно показать одушевление игрушки, отношение к ней как к живому существу.</w:t>
      </w:r>
    </w:p>
    <w:p w14:paraId="14972AA5" w14:textId="025773B3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Легче всего создаются сюжеты по аналогии: что мы предлагаем сделать ребенку, то он предлагает «сделать» игрушке. Умываем ребенка — и «куклу умыть», кормим его — он тоже пусть «куколку кормит», зайчика, мишку… Так же (параллельно) укладываем его спать, лечим, ведем гулять и даже высаживаем на горшок. Тогда сами собой возникают бытовые сюжеты игры.</w:t>
      </w:r>
    </w:p>
    <w:p w14:paraId="20A6BB23" w14:textId="50D8C4BB" w:rsidR="00C07333" w:rsidRPr="00C07333" w:rsidRDefault="00C07333" w:rsidP="00F03295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Когда ребенок освоит речь, игру можно обогатить деталями, разнообразить поведение игрушек, придать им разный «характер». Кормят, например, всех, но зайчик просит морковку, петушок — зернышки, а мишка — мед. Здесь меняется схема игрового действия.</w:t>
      </w:r>
      <w:r w:rsidR="00F03295">
        <w:rPr>
          <w:color w:val="000000" w:themeColor="text1"/>
        </w:rPr>
        <w:t xml:space="preserve"> </w:t>
      </w:r>
      <w:r w:rsidRPr="00C07333">
        <w:rPr>
          <w:color w:val="000000" w:themeColor="text1"/>
        </w:rPr>
        <w:t xml:space="preserve">В данной ситуации уже само игровое действие может совершаться понарошку. Морковку вытягивают, </w:t>
      </w:r>
      <w:r w:rsidRPr="00C07333">
        <w:rPr>
          <w:color w:val="000000" w:themeColor="text1"/>
        </w:rPr>
        <w:lastRenderedPageBreak/>
        <w:t>зернышки «сыплют» щепоткой, пальцами, а мед «наливают» на ладошку</w:t>
      </w:r>
      <w:r w:rsidR="00F03295">
        <w:rPr>
          <w:color w:val="000000" w:themeColor="text1"/>
        </w:rPr>
        <w:t xml:space="preserve">. </w:t>
      </w:r>
      <w:r w:rsidRPr="00C07333">
        <w:rPr>
          <w:color w:val="000000" w:themeColor="text1"/>
        </w:rPr>
        <w:t>Одни игрушки «едят» охотно, причмокивают, другие капризничают, просят конфеты, печенье, мороженое.</w:t>
      </w:r>
    </w:p>
    <w:p w14:paraId="3765F16F" w14:textId="54E7B241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Детализация расцвечивает игровое действие, делает его артистичным. Такие игры развивают воображение и творчество, доставляя ребенку радость и новые впечатления.</w:t>
      </w:r>
    </w:p>
    <w:p w14:paraId="57AE3922" w14:textId="7777777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5CEBF275" w14:textId="51D2BF2B" w:rsidR="00C07333" w:rsidRPr="00C07333" w:rsidRDefault="00C07333" w:rsidP="00C07333">
      <w:pPr>
        <w:pStyle w:val="2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073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Развиваем воображение</w:t>
      </w:r>
    </w:p>
    <w:p w14:paraId="1CFCAB17" w14:textId="77777777" w:rsidR="00C07333" w:rsidRPr="00C07333" w:rsidRDefault="00C07333" w:rsidP="00C07333">
      <w:pPr>
        <w:rPr>
          <w:color w:val="000000" w:themeColor="text1"/>
          <w:lang w:eastAsia="ru-RU"/>
        </w:rPr>
      </w:pPr>
    </w:p>
    <w:p w14:paraId="62C1691D" w14:textId="0E40BAC9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Для успешного развития воображения требуются особые условия:</w:t>
      </w:r>
    </w:p>
    <w:p w14:paraId="644A5B6D" w14:textId="7777777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30EA6BFB" w14:textId="77777777" w:rsidR="00C07333" w:rsidRPr="00C07333" w:rsidRDefault="00C07333" w:rsidP="00C0733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эмоциональная близость взрослого;</w:t>
      </w:r>
    </w:p>
    <w:p w14:paraId="2C3D4BFC" w14:textId="77777777" w:rsidR="00C07333" w:rsidRPr="00C07333" w:rsidRDefault="00C07333" w:rsidP="00C0733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речевое общение с ребенком;</w:t>
      </w:r>
    </w:p>
    <w:p w14:paraId="4698C72E" w14:textId="77777777" w:rsidR="00C07333" w:rsidRPr="00C07333" w:rsidRDefault="00C07333" w:rsidP="00C0733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поощрения активности малыша;</w:t>
      </w:r>
    </w:p>
    <w:p w14:paraId="6E1E183C" w14:textId="77777777" w:rsidR="00C07333" w:rsidRPr="00C07333" w:rsidRDefault="00C07333" w:rsidP="00C0733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720"/>
        <w:jc w:val="both"/>
        <w:rPr>
          <w:color w:val="000000" w:themeColor="text1"/>
          <w:sz w:val="24"/>
          <w:szCs w:val="24"/>
        </w:rPr>
      </w:pPr>
      <w:r w:rsidRPr="00C07333">
        <w:rPr>
          <w:color w:val="000000" w:themeColor="text1"/>
          <w:sz w:val="24"/>
          <w:szCs w:val="24"/>
        </w:rPr>
        <w:t>передача образцов игровых действий.</w:t>
      </w:r>
    </w:p>
    <w:p w14:paraId="3AB00871" w14:textId="77777777" w:rsidR="00C07333" w:rsidRPr="00C07333" w:rsidRDefault="00C07333" w:rsidP="00C07333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77F08633" w14:textId="3DD99184" w:rsidR="00C07333" w:rsidRPr="00F03295" w:rsidRDefault="00C07333" w:rsidP="00F03295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07333">
        <w:rPr>
          <w:color w:val="000000" w:themeColor="text1"/>
        </w:rPr>
        <w:t>Ранний и дошкольный возраст создает возможности для развития любознательности, воображения, мыслительных операций, речи, а также умения выполнять требования взрослых, саморегуляции поведения, самосознания, положительной самооценки. Эти качества интеллекта и личности раскрывают перспективы обучения, общения со сверстниками, освоения сюжетно-ролевой игры, самообслуживания и творчества в дальнейшем.</w:t>
      </w:r>
    </w:p>
    <w:p w14:paraId="3D6F9477" w14:textId="77777777" w:rsidR="00E24C62" w:rsidRPr="00C07333" w:rsidRDefault="00E24C62" w:rsidP="00C07333">
      <w:pPr>
        <w:ind w:firstLine="720"/>
        <w:jc w:val="both"/>
        <w:rPr>
          <w:sz w:val="24"/>
          <w:szCs w:val="24"/>
        </w:rPr>
      </w:pPr>
    </w:p>
    <w:sectPr w:rsidR="00E24C62" w:rsidRPr="00C07333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0883A5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367C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D073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7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30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31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4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7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8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9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00939"/>
    <w:multiLevelType w:val="hybridMultilevel"/>
    <w:tmpl w:val="FB0CAD34"/>
    <w:lvl w:ilvl="0" w:tplc="EDEAF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4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5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6"/>
  </w:num>
  <w:num w:numId="5">
    <w:abstractNumId w:val="10"/>
  </w:num>
  <w:num w:numId="6">
    <w:abstractNumId w:val="0"/>
  </w:num>
  <w:num w:numId="7">
    <w:abstractNumId w:val="9"/>
  </w:num>
  <w:num w:numId="8">
    <w:abstractNumId w:val="37"/>
  </w:num>
  <w:num w:numId="9">
    <w:abstractNumId w:val="30"/>
  </w:num>
  <w:num w:numId="10">
    <w:abstractNumId w:val="36"/>
  </w:num>
  <w:num w:numId="11">
    <w:abstractNumId w:val="29"/>
  </w:num>
  <w:num w:numId="12">
    <w:abstractNumId w:val="33"/>
  </w:num>
  <w:num w:numId="13">
    <w:abstractNumId w:val="38"/>
  </w:num>
  <w:num w:numId="14">
    <w:abstractNumId w:val="34"/>
  </w:num>
  <w:num w:numId="15">
    <w:abstractNumId w:val="7"/>
  </w:num>
  <w:num w:numId="16">
    <w:abstractNumId w:val="4"/>
  </w:num>
  <w:num w:numId="17">
    <w:abstractNumId w:val="43"/>
  </w:num>
  <w:num w:numId="18">
    <w:abstractNumId w:val="5"/>
  </w:num>
  <w:num w:numId="19">
    <w:abstractNumId w:val="41"/>
  </w:num>
  <w:num w:numId="20">
    <w:abstractNumId w:val="44"/>
  </w:num>
  <w:num w:numId="21">
    <w:abstractNumId w:val="3"/>
  </w:num>
  <w:num w:numId="22">
    <w:abstractNumId w:val="31"/>
  </w:num>
  <w:num w:numId="23">
    <w:abstractNumId w:val="2"/>
  </w:num>
  <w:num w:numId="24">
    <w:abstractNumId w:val="23"/>
  </w:num>
  <w:num w:numId="25">
    <w:abstractNumId w:val="24"/>
  </w:num>
  <w:num w:numId="26">
    <w:abstractNumId w:val="6"/>
  </w:num>
  <w:num w:numId="27">
    <w:abstractNumId w:val="35"/>
  </w:num>
  <w:num w:numId="28">
    <w:abstractNumId w:val="28"/>
  </w:num>
  <w:num w:numId="29">
    <w:abstractNumId w:val="45"/>
  </w:num>
  <w:num w:numId="30">
    <w:abstractNumId w:val="16"/>
  </w:num>
  <w:num w:numId="31">
    <w:abstractNumId w:val="32"/>
  </w:num>
  <w:num w:numId="32">
    <w:abstractNumId w:val="27"/>
  </w:num>
  <w:num w:numId="33">
    <w:abstractNumId w:val="17"/>
  </w:num>
  <w:num w:numId="34">
    <w:abstractNumId w:val="42"/>
  </w:num>
  <w:num w:numId="35">
    <w:abstractNumId w:val="39"/>
  </w:num>
  <w:num w:numId="36">
    <w:abstractNumId w:val="25"/>
  </w:num>
  <w:num w:numId="37">
    <w:abstractNumId w:val="21"/>
  </w:num>
  <w:num w:numId="38">
    <w:abstractNumId w:val="20"/>
  </w:num>
  <w:num w:numId="39">
    <w:abstractNumId w:val="22"/>
  </w:num>
  <w:num w:numId="40">
    <w:abstractNumId w:val="1"/>
  </w:num>
  <w:num w:numId="41">
    <w:abstractNumId w:val="13"/>
  </w:num>
  <w:num w:numId="42">
    <w:abstractNumId w:val="12"/>
  </w:num>
  <w:num w:numId="43">
    <w:abstractNumId w:val="19"/>
  </w:num>
  <w:num w:numId="44">
    <w:abstractNumId w:val="18"/>
  </w:num>
  <w:num w:numId="45">
    <w:abstractNumId w:val="11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1B449D"/>
    <w:rsid w:val="0029688B"/>
    <w:rsid w:val="002B405B"/>
    <w:rsid w:val="00573BC6"/>
    <w:rsid w:val="007F7E67"/>
    <w:rsid w:val="008447DF"/>
    <w:rsid w:val="00C07333"/>
    <w:rsid w:val="00C66D60"/>
    <w:rsid w:val="00CB1026"/>
    <w:rsid w:val="00E24C62"/>
    <w:rsid w:val="00ED09AD"/>
    <w:rsid w:val="00F03295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8</cp:revision>
  <cp:lastPrinted>2022-07-03T15:22:00Z</cp:lastPrinted>
  <dcterms:created xsi:type="dcterms:W3CDTF">2022-07-03T15:22:00Z</dcterms:created>
  <dcterms:modified xsi:type="dcterms:W3CDTF">2022-08-11T12:37:00Z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